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96"/>
        <w:tblW w:w="9322" w:type="dxa"/>
        <w:tblLayout w:type="fixed"/>
        <w:tblLook w:val="04A0"/>
      </w:tblPr>
      <w:tblGrid>
        <w:gridCol w:w="497"/>
        <w:gridCol w:w="4289"/>
        <w:gridCol w:w="4536"/>
      </w:tblGrid>
      <w:tr w:rsidR="00523D88" w:rsidRPr="001C38CC" w:rsidTr="00523D88">
        <w:trPr>
          <w:trHeight w:val="1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қазақ тілінде</w:t>
            </w: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1C3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(орыс тілінде)</w:t>
            </w:r>
          </w:p>
        </w:tc>
      </w:tr>
      <w:tr w:rsidR="00523D88" w:rsidRPr="001C38CC" w:rsidTr="00523D88">
        <w:trPr>
          <w:trHeight w:val="3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Құқықтық кеңістікті цифрландыру жағдайында заң кадрларын даярлау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юридических кадров в условиях цифровизации правового пространства   </w:t>
            </w:r>
          </w:p>
        </w:tc>
      </w:tr>
      <w:tr w:rsidR="00523D88" w:rsidRPr="001C38CC" w:rsidTr="00523D88">
        <w:trPr>
          <w:trHeight w:val="2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 қызметтерін көрсетуді цифрландыруды жетілдіру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цифровизации оказания юридических услуг</w:t>
            </w:r>
          </w:p>
        </w:tc>
      </w:tr>
      <w:tr w:rsidR="00523D88" w:rsidRPr="001C38CC" w:rsidTr="00523D88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Республикасындағы құқықтық саланы цифрландыруды одан әрі жетілдірудің өзекті мәселелері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Актуальные вопросы дальнейшего совершенствования цифровизации правовой сферы в Республике Казахстан</w:t>
            </w:r>
          </w:p>
        </w:tc>
      </w:tr>
      <w:tr w:rsidR="00523D88" w:rsidRPr="001C38CC" w:rsidTr="00523D88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 техникасы қағидаларын сақтау заң шығару процесінің сапасын қамтамасыз етудің кепілі ретінде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Соблюдение правил юридической техники как залог обеспечения качества законотворческого процесса</w:t>
            </w:r>
          </w:p>
        </w:tc>
      </w:tr>
      <w:tr w:rsidR="00523D88" w:rsidRPr="001C38CC" w:rsidTr="00523D88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D88" w:rsidRPr="001C38CC" w:rsidTr="00523D88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Республикасындағы мемлекеттік саяси қызметшілердің еңбегін құқықтық реттеудің ерекшеліктері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труда политических государственных служащих в Республике Казахстан</w:t>
            </w:r>
          </w:p>
        </w:tc>
      </w:tr>
      <w:tr w:rsidR="00523D88" w:rsidRPr="001C38CC" w:rsidTr="00523D88">
        <w:trPr>
          <w:trHeight w:val="12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753C2A" w:rsidP="00523D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Дискрециялық өкілеттіктердің түсінігі және құқықтық табиғаты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D88" w:rsidRPr="001C38CC" w:rsidRDefault="00523D88" w:rsidP="00523D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</w:rPr>
              <w:t>Понятие и правовая природа дискреционных полномочий</w:t>
            </w:r>
          </w:p>
        </w:tc>
      </w:tr>
      <w:tr w:rsidR="00523D88" w:rsidRPr="001C38CC" w:rsidTr="00523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"/>
        </w:trPr>
        <w:tc>
          <w:tcPr>
            <w:tcW w:w="497" w:type="dxa"/>
          </w:tcPr>
          <w:p w:rsidR="00523D88" w:rsidRPr="001C38CC" w:rsidRDefault="00753C2A" w:rsidP="0052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9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 Республикасындағы конституциялық реформалар және екінші Республика құру</w:t>
            </w:r>
          </w:p>
        </w:tc>
        <w:tc>
          <w:tcPr>
            <w:tcW w:w="4536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Конституционные реформы в Республике Казахстан и построение Второй Республики </w:t>
            </w:r>
          </w:p>
        </w:tc>
      </w:tr>
      <w:tr w:rsidR="00523D88" w:rsidRPr="001C38CC" w:rsidTr="00523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"/>
        </w:trPr>
        <w:tc>
          <w:tcPr>
            <w:tcW w:w="497" w:type="dxa"/>
          </w:tcPr>
          <w:p w:rsidR="00523D88" w:rsidRPr="001C38CC" w:rsidRDefault="00753C2A" w:rsidP="0052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9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Конституциялық реформалар аясында Қазақстан Республикасында мажоритарлық сайлау жүйесін енгізу</w:t>
            </w:r>
          </w:p>
        </w:tc>
        <w:tc>
          <w:tcPr>
            <w:tcW w:w="4536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Введение мажоритарной избирательной системы в Республике Казахстан в свете конституционных реформ </w:t>
            </w:r>
          </w:p>
        </w:tc>
      </w:tr>
      <w:tr w:rsidR="00523D88" w:rsidRPr="001C38CC" w:rsidTr="00523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"/>
        </w:trPr>
        <w:tc>
          <w:tcPr>
            <w:tcW w:w="497" w:type="dxa"/>
          </w:tcPr>
          <w:p w:rsidR="00523D88" w:rsidRPr="001C38CC" w:rsidRDefault="00753C2A" w:rsidP="0052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9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 Республикасының Конституциялық Соты Қазақстан Республикасындағы билікті бөлу жүйесінде</w:t>
            </w:r>
          </w:p>
        </w:tc>
        <w:tc>
          <w:tcPr>
            <w:tcW w:w="4536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Конституционный Суд Республики Казахстан в системе разделения властей в Республике Казахстан </w:t>
            </w:r>
          </w:p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D88" w:rsidRPr="001C38CC" w:rsidTr="00523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"/>
        </w:trPr>
        <w:tc>
          <w:tcPr>
            <w:tcW w:w="497" w:type="dxa"/>
          </w:tcPr>
          <w:p w:rsidR="00523D88" w:rsidRPr="001C38CC" w:rsidRDefault="00753C2A" w:rsidP="0052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9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eastAsia="Calibri" w:hAnsi="Times New Roman" w:cs="Times New Roman"/>
                <w:sz w:val="24"/>
                <w:szCs w:val="24"/>
              </w:rPr>
              <w:t>Қазақстандағы конституциялық реформалар тұрғысынан Қазақстан РеспубликасыҮкіметінің заңкүші бар нормативтік құқықтық актілерінің заңдық табиғаты</w:t>
            </w:r>
          </w:p>
        </w:tc>
        <w:tc>
          <w:tcPr>
            <w:tcW w:w="4536" w:type="dxa"/>
          </w:tcPr>
          <w:p w:rsidR="00523D88" w:rsidRPr="001C38CC" w:rsidRDefault="00523D88" w:rsidP="00523D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8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Юридическая природа нормативных правовых актов Правительства Республики Казахстан, имеющих силу закона, в свете конституционных реформ в Казахстане </w:t>
            </w:r>
          </w:p>
        </w:tc>
      </w:tr>
    </w:tbl>
    <w:p w:rsidR="00C81541" w:rsidRPr="00955632" w:rsidRDefault="00C81541" w:rsidP="00C815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632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523D88">
        <w:rPr>
          <w:rFonts w:ascii="Times New Roman" w:hAnsi="Times New Roman" w:cs="Times New Roman"/>
          <w:b/>
        </w:rPr>
        <w:t xml:space="preserve"> </w:t>
      </w:r>
      <w:r w:rsidR="00FB2BB4" w:rsidRPr="00955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D078 Право</w:t>
      </w:r>
    </w:p>
    <w:p w:rsidR="00C81541" w:rsidRPr="00955632" w:rsidRDefault="00C81541"/>
    <w:p w:rsidR="00C50293" w:rsidRPr="00955632" w:rsidRDefault="00AA79F2" w:rsidP="00C81541"/>
    <w:sectPr w:rsidR="00C50293" w:rsidRPr="00955632" w:rsidSect="00523D88">
      <w:pgSz w:w="11906" w:h="16838"/>
      <w:pgMar w:top="851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1541"/>
    <w:rsid w:val="001C38CC"/>
    <w:rsid w:val="002D706A"/>
    <w:rsid w:val="00370C9B"/>
    <w:rsid w:val="00523D88"/>
    <w:rsid w:val="005824BF"/>
    <w:rsid w:val="00753C2A"/>
    <w:rsid w:val="0088328B"/>
    <w:rsid w:val="008E73A8"/>
    <w:rsid w:val="00955632"/>
    <w:rsid w:val="00957D06"/>
    <w:rsid w:val="009D1046"/>
    <w:rsid w:val="00AA79F2"/>
    <w:rsid w:val="00B171E8"/>
    <w:rsid w:val="00B4278E"/>
    <w:rsid w:val="00BB3D89"/>
    <w:rsid w:val="00C632BA"/>
    <w:rsid w:val="00C81541"/>
    <w:rsid w:val="00CF6521"/>
    <w:rsid w:val="00DC5936"/>
    <w:rsid w:val="00DD6BAC"/>
    <w:rsid w:val="00E25734"/>
    <w:rsid w:val="00F976F7"/>
    <w:rsid w:val="00FB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B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13</cp:revision>
  <dcterms:created xsi:type="dcterms:W3CDTF">2021-05-13T10:54:00Z</dcterms:created>
  <dcterms:modified xsi:type="dcterms:W3CDTF">2023-06-29T11:47:00Z</dcterms:modified>
</cp:coreProperties>
</file>